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CD56" w14:textId="2EA79903" w:rsidR="00CC2F18" w:rsidRDefault="00854789" w:rsidP="00854789">
      <w:pPr>
        <w:jc w:val="center"/>
        <w:rPr>
          <w:sz w:val="28"/>
          <w:szCs w:val="28"/>
        </w:rPr>
      </w:pPr>
      <w:r>
        <w:rPr>
          <w:b/>
          <w:bCs/>
          <w:sz w:val="28"/>
          <w:szCs w:val="28"/>
          <w:u w:val="single"/>
        </w:rPr>
        <w:t>Directions</w:t>
      </w:r>
    </w:p>
    <w:p w14:paraId="30EC74C2" w14:textId="77777777" w:rsidR="00854789" w:rsidRPr="00854789" w:rsidRDefault="00854789" w:rsidP="00854789">
      <w:pPr>
        <w:shd w:val="clear" w:color="auto" w:fill="FFFFFF"/>
        <w:spacing w:before="150" w:after="150" w:line="240" w:lineRule="auto"/>
        <w:outlineLvl w:val="1"/>
        <w:rPr>
          <w:rFonts w:ascii="inherit" w:eastAsia="Times New Roman" w:hAnsi="inherit" w:cs="Arial"/>
          <w:b/>
          <w:bCs/>
          <w:color w:val="0072CE"/>
          <w:kern w:val="0"/>
          <w:sz w:val="44"/>
          <w:szCs w:val="44"/>
          <w:lang w:eastAsia="en-GB"/>
          <w14:ligatures w14:val="none"/>
        </w:rPr>
      </w:pPr>
      <w:r w:rsidRPr="00854789">
        <w:rPr>
          <w:rFonts w:ascii="inherit" w:eastAsia="Times New Roman" w:hAnsi="inherit" w:cs="Arial"/>
          <w:b/>
          <w:bCs/>
          <w:color w:val="0072CE"/>
          <w:kern w:val="0"/>
          <w:sz w:val="44"/>
          <w:szCs w:val="44"/>
          <w:lang w:eastAsia="en-GB"/>
          <w14:ligatures w14:val="none"/>
        </w:rPr>
        <w:t>Christchurch Hospital address</w:t>
      </w:r>
    </w:p>
    <w:p w14:paraId="7A47F616" w14:textId="77777777" w:rsidR="00854789" w:rsidRPr="00854789" w:rsidRDefault="00854789" w:rsidP="00854789">
      <w:pPr>
        <w:shd w:val="clear" w:color="auto" w:fill="FFFFFF"/>
        <w:spacing w:after="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Christchurch Hospital</w:t>
      </w:r>
      <w:r w:rsidRPr="00854789">
        <w:rPr>
          <w:rFonts w:ascii="Arial" w:eastAsia="Times New Roman" w:hAnsi="Arial" w:cs="Arial"/>
          <w:color w:val="333333"/>
          <w:kern w:val="0"/>
          <w:sz w:val="26"/>
          <w:szCs w:val="26"/>
          <w:lang w:eastAsia="en-GB"/>
          <w14:ligatures w14:val="none"/>
        </w:rPr>
        <w:br/>
        <w:t>Fairmile Road</w:t>
      </w:r>
      <w:r w:rsidRPr="00854789">
        <w:rPr>
          <w:rFonts w:ascii="Arial" w:eastAsia="Times New Roman" w:hAnsi="Arial" w:cs="Arial"/>
          <w:color w:val="333333"/>
          <w:kern w:val="0"/>
          <w:sz w:val="26"/>
          <w:szCs w:val="26"/>
          <w:lang w:eastAsia="en-GB"/>
          <w14:ligatures w14:val="none"/>
        </w:rPr>
        <w:br/>
        <w:t>Christchurch</w:t>
      </w:r>
      <w:r w:rsidRPr="00854789">
        <w:rPr>
          <w:rFonts w:ascii="Arial" w:eastAsia="Times New Roman" w:hAnsi="Arial" w:cs="Arial"/>
          <w:color w:val="333333"/>
          <w:kern w:val="0"/>
          <w:sz w:val="26"/>
          <w:szCs w:val="26"/>
          <w:lang w:eastAsia="en-GB"/>
          <w14:ligatures w14:val="none"/>
        </w:rPr>
        <w:br/>
        <w:t>BH23 2JX</w:t>
      </w:r>
      <w:r w:rsidRPr="00854789">
        <w:rPr>
          <w:rFonts w:ascii="Arial" w:eastAsia="Times New Roman" w:hAnsi="Arial" w:cs="Arial"/>
          <w:color w:val="333333"/>
          <w:kern w:val="0"/>
          <w:sz w:val="26"/>
          <w:szCs w:val="26"/>
          <w:lang w:eastAsia="en-GB"/>
          <w14:ligatures w14:val="none"/>
        </w:rPr>
        <w:br/>
        <w:t>01202 486361</w:t>
      </w:r>
    </w:p>
    <w:p w14:paraId="2E73C4AE" w14:textId="77777777" w:rsidR="00854789" w:rsidRPr="00854789" w:rsidRDefault="00854789" w:rsidP="00854789">
      <w:pPr>
        <w:spacing w:before="300" w:after="300" w:line="240" w:lineRule="auto"/>
        <w:ind w:left="300" w:right="300"/>
        <w:rPr>
          <w:rFonts w:ascii="Arial" w:eastAsia="Times New Roman" w:hAnsi="Arial" w:cs="Arial"/>
          <w:kern w:val="0"/>
          <w:sz w:val="21"/>
          <w:szCs w:val="21"/>
          <w:lang w:eastAsia="en-GB"/>
          <w14:ligatures w14:val="none"/>
        </w:rPr>
      </w:pPr>
      <w:r w:rsidRPr="00854789">
        <w:rPr>
          <w:rFonts w:ascii="Times New Roman" w:eastAsia="Times New Roman" w:hAnsi="Times New Roman" w:cs="Times New Roman"/>
          <w:kern w:val="0"/>
          <w:sz w:val="24"/>
          <w:szCs w:val="24"/>
          <w:lang w:eastAsia="en-GB"/>
          <w14:ligatures w14:val="none"/>
        </w:rPr>
        <w:pict w14:anchorId="36CB50ED">
          <v:rect id="_x0000_i1025" style="width:0;height:1.5pt" o:hralign="center" o:hrstd="t" o:hr="t" fillcolor="#a0a0a0" stroked="f"/>
        </w:pict>
      </w:r>
    </w:p>
    <w:p w14:paraId="2A4D12BE" w14:textId="77777777" w:rsidR="00854789" w:rsidRPr="00854789" w:rsidRDefault="00854789" w:rsidP="00854789">
      <w:pPr>
        <w:shd w:val="clear" w:color="auto" w:fill="FFFFFF"/>
        <w:spacing w:before="150" w:after="150" w:line="240" w:lineRule="auto"/>
        <w:outlineLvl w:val="1"/>
        <w:rPr>
          <w:rFonts w:ascii="Arial" w:eastAsia="Times New Roman" w:hAnsi="Arial" w:cs="Arial"/>
          <w:b/>
          <w:bCs/>
          <w:color w:val="0072CE"/>
          <w:kern w:val="0"/>
          <w:sz w:val="44"/>
          <w:szCs w:val="44"/>
          <w:lang w:eastAsia="en-GB"/>
          <w14:ligatures w14:val="none"/>
        </w:rPr>
      </w:pPr>
      <w:r w:rsidRPr="00854789">
        <w:rPr>
          <w:rFonts w:ascii="Arial" w:eastAsia="Times New Roman" w:hAnsi="Arial" w:cs="Arial"/>
          <w:b/>
          <w:bCs/>
          <w:color w:val="0072CE"/>
          <w:kern w:val="0"/>
          <w:sz w:val="44"/>
          <w:szCs w:val="44"/>
          <w:lang w:eastAsia="en-GB"/>
          <w14:ligatures w14:val="none"/>
        </w:rPr>
        <w:t>Public transport</w:t>
      </w:r>
    </w:p>
    <w:p w14:paraId="69D4BA18" w14:textId="77777777" w:rsidR="00854789" w:rsidRPr="00854789" w:rsidRDefault="00854789" w:rsidP="00854789">
      <w:pPr>
        <w:shd w:val="clear" w:color="auto" w:fill="FFFFFF"/>
        <w:spacing w:before="150" w:after="150" w:line="240" w:lineRule="auto"/>
        <w:outlineLvl w:val="2"/>
        <w:rPr>
          <w:rFonts w:ascii="Arial" w:eastAsia="Times New Roman" w:hAnsi="Arial" w:cs="Arial"/>
          <w:b/>
          <w:bCs/>
          <w:color w:val="231F20"/>
          <w:kern w:val="0"/>
          <w:sz w:val="30"/>
          <w:szCs w:val="30"/>
          <w:lang w:eastAsia="en-GB"/>
          <w14:ligatures w14:val="none"/>
        </w:rPr>
      </w:pPr>
      <w:r w:rsidRPr="00854789">
        <w:rPr>
          <w:rFonts w:ascii="Arial" w:eastAsia="Times New Roman" w:hAnsi="Arial" w:cs="Arial"/>
          <w:b/>
          <w:bCs/>
          <w:color w:val="231F20"/>
          <w:kern w:val="0"/>
          <w:sz w:val="30"/>
          <w:szCs w:val="30"/>
          <w:lang w:eastAsia="en-GB"/>
          <w14:ligatures w14:val="none"/>
        </w:rPr>
        <w:t>Travelling by bus</w:t>
      </w:r>
    </w:p>
    <w:p w14:paraId="20F417F7" w14:textId="77777777" w:rsidR="00854789" w:rsidRPr="00854789" w:rsidRDefault="00854789" w:rsidP="00854789">
      <w:pPr>
        <w:shd w:val="clear" w:color="auto" w:fill="FFFFFF"/>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Christchurch Hospital is served by Yellow Buses and More Bus. Timetables, travel planning and up to date travel news are available on their website or by telephone.</w:t>
      </w:r>
    </w:p>
    <w:tbl>
      <w:tblPr>
        <w:tblW w:w="13050" w:type="dxa"/>
        <w:shd w:val="clear" w:color="auto" w:fill="FFFFFF"/>
        <w:tblCellMar>
          <w:left w:w="0" w:type="dxa"/>
          <w:right w:w="0" w:type="dxa"/>
        </w:tblCellMar>
        <w:tblLook w:val="04A0" w:firstRow="1" w:lastRow="0" w:firstColumn="1" w:lastColumn="0" w:noHBand="0" w:noVBand="1"/>
      </w:tblPr>
      <w:tblGrid>
        <w:gridCol w:w="3936"/>
        <w:gridCol w:w="5262"/>
        <w:gridCol w:w="3852"/>
      </w:tblGrid>
      <w:tr w:rsidR="00854789" w:rsidRPr="00854789" w14:paraId="1FB7D5D6" w14:textId="77777777">
        <w:trPr>
          <w:tblHeader/>
        </w:trPr>
        <w:tc>
          <w:tcPr>
            <w:tcW w:w="0" w:type="auto"/>
            <w:gridSpan w:val="3"/>
            <w:tcBorders>
              <w:top w:val="nil"/>
              <w:left w:val="nil"/>
              <w:bottom w:val="nil"/>
              <w:right w:val="nil"/>
            </w:tcBorders>
            <w:tcMar>
              <w:top w:w="60" w:type="dxa"/>
              <w:left w:w="75" w:type="dxa"/>
              <w:bottom w:w="60" w:type="dxa"/>
              <w:right w:w="75" w:type="dxa"/>
            </w:tcMar>
            <w:vAlign w:val="center"/>
            <w:hideMark/>
          </w:tcPr>
          <w:p w14:paraId="4F483220" w14:textId="77777777" w:rsidR="00854789" w:rsidRPr="00854789" w:rsidRDefault="00854789" w:rsidP="00854789">
            <w:pPr>
              <w:spacing w:after="0" w:line="240" w:lineRule="auto"/>
              <w:jc w:val="center"/>
              <w:rPr>
                <w:rFonts w:ascii="Arial" w:eastAsia="Times New Roman" w:hAnsi="Arial" w:cs="Arial"/>
                <w:color w:val="333333"/>
                <w:kern w:val="0"/>
                <w:sz w:val="21"/>
                <w:szCs w:val="21"/>
                <w:lang w:eastAsia="en-GB"/>
                <w14:ligatures w14:val="none"/>
              </w:rPr>
            </w:pPr>
            <w:r w:rsidRPr="00854789">
              <w:rPr>
                <w:rFonts w:ascii="Arial" w:eastAsia="Times New Roman" w:hAnsi="Arial" w:cs="Arial"/>
                <w:color w:val="333333"/>
                <w:kern w:val="0"/>
                <w:sz w:val="21"/>
                <w:szCs w:val="21"/>
                <w:lang w:eastAsia="en-GB"/>
                <w14:ligatures w14:val="none"/>
              </w:rPr>
              <w:t>Travelling by bus</w:t>
            </w:r>
          </w:p>
        </w:tc>
      </w:tr>
      <w:tr w:rsidR="00854789" w:rsidRPr="00854789" w14:paraId="7FA51236" w14:textId="77777777">
        <w:trPr>
          <w:tblHeader/>
        </w:trPr>
        <w:tc>
          <w:tcPr>
            <w:tcW w:w="0" w:type="auto"/>
            <w:tcBorders>
              <w:top w:val="nil"/>
            </w:tcBorders>
            <w:shd w:val="clear" w:color="auto" w:fill="FFFFFF"/>
            <w:tcMar>
              <w:top w:w="60" w:type="dxa"/>
              <w:left w:w="75" w:type="dxa"/>
              <w:bottom w:w="60" w:type="dxa"/>
              <w:right w:w="75" w:type="dxa"/>
            </w:tcMar>
            <w:vAlign w:val="bottom"/>
            <w:hideMark/>
          </w:tcPr>
          <w:p w14:paraId="6A932EE8" w14:textId="77777777" w:rsidR="00854789" w:rsidRPr="00854789" w:rsidRDefault="00854789" w:rsidP="00854789">
            <w:pPr>
              <w:spacing w:after="0" w:line="300" w:lineRule="atLeast"/>
              <w:rPr>
                <w:rFonts w:ascii="Arial" w:eastAsia="Times New Roman" w:hAnsi="Arial" w:cs="Arial"/>
                <w:b/>
                <w:bCs/>
                <w:color w:val="333333"/>
                <w:kern w:val="0"/>
                <w:sz w:val="21"/>
                <w:szCs w:val="21"/>
                <w:lang w:eastAsia="en-GB"/>
                <w14:ligatures w14:val="none"/>
              </w:rPr>
            </w:pPr>
            <w:r w:rsidRPr="00854789">
              <w:rPr>
                <w:rFonts w:ascii="Arial" w:eastAsia="Times New Roman" w:hAnsi="Arial" w:cs="Arial"/>
                <w:b/>
                <w:bCs/>
                <w:color w:val="333333"/>
                <w:kern w:val="0"/>
                <w:sz w:val="21"/>
                <w:szCs w:val="21"/>
                <w:lang w:eastAsia="en-GB"/>
                <w14:ligatures w14:val="none"/>
              </w:rPr>
              <w:t>Bus company</w:t>
            </w:r>
          </w:p>
        </w:tc>
        <w:tc>
          <w:tcPr>
            <w:tcW w:w="0" w:type="auto"/>
            <w:tcBorders>
              <w:top w:val="nil"/>
            </w:tcBorders>
            <w:shd w:val="clear" w:color="auto" w:fill="FFFFFF"/>
            <w:tcMar>
              <w:top w:w="60" w:type="dxa"/>
              <w:left w:w="75" w:type="dxa"/>
              <w:bottom w:w="60" w:type="dxa"/>
              <w:right w:w="75" w:type="dxa"/>
            </w:tcMar>
            <w:vAlign w:val="bottom"/>
            <w:hideMark/>
          </w:tcPr>
          <w:p w14:paraId="2B7B7504" w14:textId="77777777" w:rsidR="00854789" w:rsidRPr="00854789" w:rsidRDefault="00854789" w:rsidP="00854789">
            <w:pPr>
              <w:spacing w:after="0" w:line="300" w:lineRule="atLeast"/>
              <w:rPr>
                <w:rFonts w:ascii="Arial" w:eastAsia="Times New Roman" w:hAnsi="Arial" w:cs="Arial"/>
                <w:b/>
                <w:bCs/>
                <w:color w:val="333333"/>
                <w:kern w:val="0"/>
                <w:sz w:val="21"/>
                <w:szCs w:val="21"/>
                <w:lang w:eastAsia="en-GB"/>
                <w14:ligatures w14:val="none"/>
              </w:rPr>
            </w:pPr>
            <w:r w:rsidRPr="00854789">
              <w:rPr>
                <w:rFonts w:ascii="Arial" w:eastAsia="Times New Roman" w:hAnsi="Arial" w:cs="Arial"/>
                <w:b/>
                <w:bCs/>
                <w:color w:val="333333"/>
                <w:kern w:val="0"/>
                <w:sz w:val="21"/>
                <w:szCs w:val="21"/>
                <w:lang w:eastAsia="en-GB"/>
                <w14:ligatures w14:val="none"/>
              </w:rPr>
              <w:t>Website</w:t>
            </w:r>
          </w:p>
        </w:tc>
        <w:tc>
          <w:tcPr>
            <w:tcW w:w="0" w:type="auto"/>
            <w:tcBorders>
              <w:top w:val="nil"/>
            </w:tcBorders>
            <w:shd w:val="clear" w:color="auto" w:fill="FFFFFF"/>
            <w:tcMar>
              <w:top w:w="60" w:type="dxa"/>
              <w:left w:w="75" w:type="dxa"/>
              <w:bottom w:w="60" w:type="dxa"/>
              <w:right w:w="75" w:type="dxa"/>
            </w:tcMar>
            <w:vAlign w:val="bottom"/>
            <w:hideMark/>
          </w:tcPr>
          <w:p w14:paraId="3A44E229" w14:textId="77777777" w:rsidR="00854789" w:rsidRPr="00854789" w:rsidRDefault="00854789" w:rsidP="00854789">
            <w:pPr>
              <w:spacing w:after="0" w:line="300" w:lineRule="atLeast"/>
              <w:rPr>
                <w:rFonts w:ascii="Arial" w:eastAsia="Times New Roman" w:hAnsi="Arial" w:cs="Arial"/>
                <w:b/>
                <w:bCs/>
                <w:color w:val="333333"/>
                <w:kern w:val="0"/>
                <w:sz w:val="21"/>
                <w:szCs w:val="21"/>
                <w:lang w:eastAsia="en-GB"/>
                <w14:ligatures w14:val="none"/>
              </w:rPr>
            </w:pPr>
            <w:r w:rsidRPr="00854789">
              <w:rPr>
                <w:rFonts w:ascii="Arial" w:eastAsia="Times New Roman" w:hAnsi="Arial" w:cs="Arial"/>
                <w:b/>
                <w:bCs/>
                <w:color w:val="333333"/>
                <w:kern w:val="0"/>
                <w:sz w:val="21"/>
                <w:szCs w:val="21"/>
                <w:lang w:eastAsia="en-GB"/>
                <w14:ligatures w14:val="none"/>
              </w:rPr>
              <w:t>Telephone</w:t>
            </w:r>
          </w:p>
        </w:tc>
      </w:tr>
      <w:tr w:rsidR="00854789" w:rsidRPr="00854789" w14:paraId="06313CD8" w14:textId="77777777">
        <w:tc>
          <w:tcPr>
            <w:tcW w:w="0" w:type="auto"/>
            <w:tcBorders>
              <w:top w:val="single" w:sz="6" w:space="0" w:color="DDDDDD"/>
            </w:tcBorders>
            <w:shd w:val="clear" w:color="auto" w:fill="F9F9F9"/>
            <w:tcMar>
              <w:top w:w="60" w:type="dxa"/>
              <w:left w:w="75" w:type="dxa"/>
              <w:bottom w:w="60" w:type="dxa"/>
              <w:right w:w="75" w:type="dxa"/>
            </w:tcMar>
            <w:hideMark/>
          </w:tcPr>
          <w:p w14:paraId="7AB8A138" w14:textId="77777777" w:rsidR="00854789" w:rsidRPr="00854789" w:rsidRDefault="00854789" w:rsidP="00854789">
            <w:pPr>
              <w:spacing w:after="0" w:line="300" w:lineRule="atLeast"/>
              <w:rPr>
                <w:rFonts w:ascii="Arial" w:eastAsia="Times New Roman" w:hAnsi="Arial" w:cs="Arial"/>
                <w:color w:val="333333"/>
                <w:kern w:val="0"/>
                <w:sz w:val="21"/>
                <w:szCs w:val="21"/>
                <w:lang w:eastAsia="en-GB"/>
                <w14:ligatures w14:val="none"/>
              </w:rPr>
            </w:pPr>
            <w:proofErr w:type="spellStart"/>
            <w:r w:rsidRPr="00854789">
              <w:rPr>
                <w:rFonts w:ascii="Arial" w:eastAsia="Times New Roman" w:hAnsi="Arial" w:cs="Arial"/>
                <w:color w:val="333333"/>
                <w:kern w:val="0"/>
                <w:sz w:val="21"/>
                <w:szCs w:val="21"/>
                <w:lang w:eastAsia="en-GB"/>
                <w14:ligatures w14:val="none"/>
              </w:rPr>
              <w:t>MoreBus</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180DC813" w14:textId="77777777" w:rsidR="00854789" w:rsidRPr="00854789" w:rsidRDefault="00854789" w:rsidP="00854789">
            <w:pPr>
              <w:spacing w:after="0" w:line="300" w:lineRule="atLeast"/>
              <w:rPr>
                <w:rFonts w:ascii="Arial" w:eastAsia="Times New Roman" w:hAnsi="Arial" w:cs="Arial"/>
                <w:color w:val="333333"/>
                <w:kern w:val="0"/>
                <w:sz w:val="21"/>
                <w:szCs w:val="21"/>
                <w:lang w:eastAsia="en-GB"/>
                <w14:ligatures w14:val="none"/>
              </w:rPr>
            </w:pPr>
            <w:r w:rsidRPr="00854789">
              <w:rPr>
                <w:rFonts w:ascii="Arial" w:eastAsia="Times New Roman" w:hAnsi="Arial" w:cs="Arial"/>
                <w:color w:val="333333"/>
                <w:kern w:val="0"/>
                <w:sz w:val="21"/>
                <w:szCs w:val="21"/>
                <w:lang w:eastAsia="en-GB"/>
                <w14:ligatures w14:val="none"/>
              </w:rPr>
              <w:t>www.morebus.co.uk</w:t>
            </w:r>
          </w:p>
        </w:tc>
        <w:tc>
          <w:tcPr>
            <w:tcW w:w="0" w:type="auto"/>
            <w:tcBorders>
              <w:top w:val="single" w:sz="6" w:space="0" w:color="DDDDDD"/>
            </w:tcBorders>
            <w:shd w:val="clear" w:color="auto" w:fill="F9F9F9"/>
            <w:tcMar>
              <w:top w:w="60" w:type="dxa"/>
              <w:left w:w="75" w:type="dxa"/>
              <w:bottom w:w="60" w:type="dxa"/>
              <w:right w:w="75" w:type="dxa"/>
            </w:tcMar>
            <w:hideMark/>
          </w:tcPr>
          <w:p w14:paraId="63C13593" w14:textId="77777777" w:rsidR="00854789" w:rsidRPr="00854789" w:rsidRDefault="00854789" w:rsidP="00854789">
            <w:pPr>
              <w:spacing w:after="0" w:line="300" w:lineRule="atLeast"/>
              <w:rPr>
                <w:rFonts w:ascii="Arial" w:eastAsia="Times New Roman" w:hAnsi="Arial" w:cs="Arial"/>
                <w:color w:val="333333"/>
                <w:kern w:val="0"/>
                <w:sz w:val="21"/>
                <w:szCs w:val="21"/>
                <w:lang w:eastAsia="en-GB"/>
                <w14:ligatures w14:val="none"/>
              </w:rPr>
            </w:pPr>
            <w:r w:rsidRPr="00854789">
              <w:rPr>
                <w:rFonts w:ascii="Arial" w:eastAsia="Times New Roman" w:hAnsi="Arial" w:cs="Arial"/>
                <w:color w:val="333333"/>
                <w:kern w:val="0"/>
                <w:sz w:val="21"/>
                <w:szCs w:val="21"/>
                <w:lang w:eastAsia="en-GB"/>
                <w14:ligatures w14:val="none"/>
              </w:rPr>
              <w:t>01202 673555</w:t>
            </w:r>
          </w:p>
        </w:tc>
      </w:tr>
    </w:tbl>
    <w:p w14:paraId="29F7E849" w14:textId="77777777" w:rsidR="00854789" w:rsidRPr="00854789" w:rsidRDefault="00854789" w:rsidP="00854789">
      <w:pPr>
        <w:shd w:val="clear" w:color="auto" w:fill="FFFFFF"/>
        <w:spacing w:before="150" w:after="150" w:line="240" w:lineRule="auto"/>
        <w:outlineLvl w:val="2"/>
        <w:rPr>
          <w:rFonts w:ascii="Arial" w:eastAsia="Times New Roman" w:hAnsi="Arial" w:cs="Arial"/>
          <w:b/>
          <w:bCs/>
          <w:color w:val="231F20"/>
          <w:kern w:val="0"/>
          <w:sz w:val="30"/>
          <w:szCs w:val="30"/>
          <w:lang w:eastAsia="en-GB"/>
          <w14:ligatures w14:val="none"/>
        </w:rPr>
      </w:pPr>
      <w:r w:rsidRPr="00854789">
        <w:rPr>
          <w:rFonts w:ascii="Arial" w:eastAsia="Times New Roman" w:hAnsi="Arial" w:cs="Arial"/>
          <w:b/>
          <w:bCs/>
          <w:color w:val="231F20"/>
          <w:kern w:val="0"/>
          <w:sz w:val="30"/>
          <w:szCs w:val="30"/>
          <w:lang w:eastAsia="en-GB"/>
          <w14:ligatures w14:val="none"/>
        </w:rPr>
        <w:t>Travelling by train</w:t>
      </w:r>
    </w:p>
    <w:p w14:paraId="26970CBE" w14:textId="77777777" w:rsidR="00854789" w:rsidRPr="00854789" w:rsidRDefault="00854789" w:rsidP="00854789">
      <w:pPr>
        <w:shd w:val="clear" w:color="auto" w:fill="FFFFFF"/>
        <w:spacing w:after="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The local area is served by South Western Railway. For routes and timetables visit </w:t>
      </w:r>
      <w:hyperlink r:id="rId5" w:tgtFrame="_blank" w:history="1">
        <w:r w:rsidRPr="00854789">
          <w:rPr>
            <w:rFonts w:ascii="Arial" w:eastAsia="Times New Roman" w:hAnsi="Arial" w:cs="Arial"/>
            <w:color w:val="0072CE"/>
            <w:kern w:val="0"/>
            <w:sz w:val="26"/>
            <w:szCs w:val="26"/>
            <w:u w:val="single"/>
            <w:lang w:eastAsia="en-GB"/>
            <w14:ligatures w14:val="none"/>
          </w:rPr>
          <w:t>www.southwesternrailway.com</w:t>
        </w:r>
      </w:hyperlink>
      <w:r w:rsidRPr="00854789">
        <w:rPr>
          <w:rFonts w:ascii="Arial" w:eastAsia="Times New Roman" w:hAnsi="Arial" w:cs="Arial"/>
          <w:color w:val="333333"/>
          <w:kern w:val="0"/>
          <w:sz w:val="26"/>
          <w:szCs w:val="26"/>
          <w:lang w:eastAsia="en-GB"/>
          <w14:ligatures w14:val="none"/>
        </w:rPr>
        <w:t> or call 0845 6000 650.</w:t>
      </w:r>
    </w:p>
    <w:p w14:paraId="0BD08ECC" w14:textId="77777777" w:rsidR="00854789" w:rsidRPr="00854789" w:rsidRDefault="00854789" w:rsidP="00854789">
      <w:pPr>
        <w:shd w:val="clear" w:color="auto" w:fill="FFFFFF"/>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The nearest train station is Christchurch. For a more frequent service you can travel to Bournemouth Central where there are buses or taxis available.</w:t>
      </w:r>
    </w:p>
    <w:p w14:paraId="6D4C33F5" w14:textId="77777777" w:rsidR="00854789" w:rsidRDefault="00854789" w:rsidP="00854789"/>
    <w:p w14:paraId="3A920B25" w14:textId="77777777" w:rsidR="00854789" w:rsidRPr="00854789" w:rsidRDefault="00854789" w:rsidP="00854789">
      <w:pPr>
        <w:shd w:val="clear" w:color="auto" w:fill="ECECEC"/>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lastRenderedPageBreak/>
        <w:t>Christchurch Hospital has five car parks serving different areas as follows:</w:t>
      </w:r>
    </w:p>
    <w:p w14:paraId="0FC25765" w14:textId="77777777" w:rsidR="00854789" w:rsidRPr="00854789" w:rsidRDefault="00854789" w:rsidP="00854789">
      <w:pPr>
        <w:numPr>
          <w:ilvl w:val="0"/>
          <w:numId w:val="2"/>
        </w:numPr>
        <w:shd w:val="clear" w:color="auto" w:fill="ECECEC"/>
        <w:spacing w:after="0" w:line="300" w:lineRule="atLeast"/>
        <w:ind w:left="1245"/>
        <w:rPr>
          <w:rFonts w:ascii="Arial" w:eastAsia="Times New Roman" w:hAnsi="Arial" w:cs="Arial"/>
          <w:color w:val="333333"/>
          <w:kern w:val="0"/>
          <w:sz w:val="24"/>
          <w:szCs w:val="24"/>
          <w:lang w:eastAsia="en-GB"/>
          <w14:ligatures w14:val="none"/>
        </w:rPr>
      </w:pPr>
      <w:r w:rsidRPr="00854789">
        <w:rPr>
          <w:rFonts w:ascii="Arial" w:eastAsia="Times New Roman" w:hAnsi="Arial" w:cs="Arial"/>
          <w:color w:val="333333"/>
          <w:kern w:val="0"/>
          <w:sz w:val="24"/>
          <w:szCs w:val="24"/>
          <w:lang w:eastAsia="en-GB"/>
          <w14:ligatures w14:val="none"/>
        </w:rPr>
        <w:t>Car park A for Macmillan, Therapies, Outpatients, Pharmacy, Physiotherapy, Pulmonary Rehabilitation, X-Ray and Ultrasound. This car park also has a drop-off area, motorbike parking and a short stay area for the Grove Pharmacy.</w:t>
      </w:r>
    </w:p>
    <w:p w14:paraId="2D9F8613" w14:textId="77777777" w:rsidR="00854789" w:rsidRPr="00854789" w:rsidRDefault="00854789" w:rsidP="00854789">
      <w:pPr>
        <w:numPr>
          <w:ilvl w:val="0"/>
          <w:numId w:val="2"/>
        </w:numPr>
        <w:shd w:val="clear" w:color="auto" w:fill="ECECEC"/>
        <w:spacing w:after="0" w:line="300" w:lineRule="atLeast"/>
        <w:ind w:left="1245"/>
        <w:rPr>
          <w:rFonts w:ascii="Arial" w:eastAsia="Times New Roman" w:hAnsi="Arial" w:cs="Arial"/>
          <w:color w:val="333333"/>
          <w:kern w:val="0"/>
          <w:sz w:val="24"/>
          <w:szCs w:val="24"/>
          <w:lang w:eastAsia="en-GB"/>
          <w14:ligatures w14:val="none"/>
        </w:rPr>
      </w:pPr>
      <w:r w:rsidRPr="00854789">
        <w:rPr>
          <w:rFonts w:ascii="Arial" w:eastAsia="Times New Roman" w:hAnsi="Arial" w:cs="Arial"/>
          <w:color w:val="333333"/>
          <w:kern w:val="0"/>
          <w:sz w:val="24"/>
          <w:szCs w:val="24"/>
          <w:lang w:eastAsia="en-GB"/>
          <w14:ligatures w14:val="none"/>
        </w:rPr>
        <w:t>Car Park B for the Macmillan Day Centre and Macmillan Outpatients</w:t>
      </w:r>
    </w:p>
    <w:p w14:paraId="5BE74C36" w14:textId="77777777" w:rsidR="00854789" w:rsidRPr="00854789" w:rsidRDefault="00854789" w:rsidP="00854789">
      <w:pPr>
        <w:numPr>
          <w:ilvl w:val="0"/>
          <w:numId w:val="2"/>
        </w:numPr>
        <w:shd w:val="clear" w:color="auto" w:fill="ECECEC"/>
        <w:spacing w:after="0" w:line="300" w:lineRule="atLeast"/>
        <w:ind w:left="1245"/>
        <w:rPr>
          <w:rFonts w:ascii="Arial" w:eastAsia="Times New Roman" w:hAnsi="Arial" w:cs="Arial"/>
          <w:color w:val="333333"/>
          <w:kern w:val="0"/>
          <w:sz w:val="24"/>
          <w:szCs w:val="24"/>
          <w:lang w:eastAsia="en-GB"/>
          <w14:ligatures w14:val="none"/>
        </w:rPr>
      </w:pPr>
      <w:r w:rsidRPr="00854789">
        <w:rPr>
          <w:rFonts w:ascii="Arial" w:eastAsia="Times New Roman" w:hAnsi="Arial" w:cs="Arial"/>
          <w:color w:val="333333"/>
          <w:kern w:val="0"/>
          <w:sz w:val="24"/>
          <w:szCs w:val="24"/>
          <w:lang w:eastAsia="en-GB"/>
          <w14:ligatures w14:val="none"/>
        </w:rPr>
        <w:t>Car Park C for the Howard Centre and the Day Hospital. This car park includes spaces for patient transport ambulances and has two motorbike spaces as well as a bicycle shelter</w:t>
      </w:r>
    </w:p>
    <w:p w14:paraId="53638E21" w14:textId="77777777" w:rsidR="00854789" w:rsidRPr="00854789" w:rsidRDefault="00854789" w:rsidP="00854789">
      <w:pPr>
        <w:numPr>
          <w:ilvl w:val="0"/>
          <w:numId w:val="2"/>
        </w:numPr>
        <w:shd w:val="clear" w:color="auto" w:fill="ECECEC"/>
        <w:spacing w:after="0" w:line="300" w:lineRule="atLeast"/>
        <w:ind w:left="1245"/>
        <w:rPr>
          <w:rFonts w:ascii="Arial" w:eastAsia="Times New Roman" w:hAnsi="Arial" w:cs="Arial"/>
          <w:color w:val="333333"/>
          <w:kern w:val="0"/>
          <w:sz w:val="24"/>
          <w:szCs w:val="24"/>
          <w:lang w:eastAsia="en-GB"/>
          <w14:ligatures w14:val="none"/>
        </w:rPr>
      </w:pPr>
      <w:r w:rsidRPr="00854789">
        <w:rPr>
          <w:rFonts w:ascii="Arial" w:eastAsia="Times New Roman" w:hAnsi="Arial" w:cs="Arial"/>
          <w:color w:val="333333"/>
          <w:kern w:val="0"/>
          <w:sz w:val="24"/>
          <w:szCs w:val="24"/>
          <w:lang w:eastAsia="en-GB"/>
          <w14:ligatures w14:val="none"/>
        </w:rPr>
        <w:t>Car Park D for the Day Hospital</w:t>
      </w:r>
    </w:p>
    <w:p w14:paraId="2D507203" w14:textId="77777777" w:rsidR="00854789" w:rsidRPr="00854789" w:rsidRDefault="00854789" w:rsidP="00854789">
      <w:pPr>
        <w:numPr>
          <w:ilvl w:val="0"/>
          <w:numId w:val="2"/>
        </w:numPr>
        <w:shd w:val="clear" w:color="auto" w:fill="ECECEC"/>
        <w:spacing w:after="0" w:line="300" w:lineRule="atLeast"/>
        <w:ind w:left="1245"/>
        <w:rPr>
          <w:rFonts w:ascii="Arial" w:eastAsia="Times New Roman" w:hAnsi="Arial" w:cs="Arial"/>
          <w:color w:val="333333"/>
          <w:kern w:val="0"/>
          <w:sz w:val="24"/>
          <w:szCs w:val="24"/>
          <w:lang w:eastAsia="en-GB"/>
          <w14:ligatures w14:val="none"/>
        </w:rPr>
      </w:pPr>
      <w:r w:rsidRPr="00854789">
        <w:rPr>
          <w:rFonts w:ascii="Arial" w:eastAsia="Times New Roman" w:hAnsi="Arial" w:cs="Arial"/>
          <w:color w:val="333333"/>
          <w:kern w:val="0"/>
          <w:sz w:val="24"/>
          <w:szCs w:val="24"/>
          <w:lang w:eastAsia="en-GB"/>
          <w14:ligatures w14:val="none"/>
        </w:rPr>
        <w:t>Car Park E for Dermatology</w:t>
      </w:r>
    </w:p>
    <w:p w14:paraId="0232B7C2" w14:textId="77777777" w:rsidR="00854789" w:rsidRPr="00854789" w:rsidRDefault="00854789" w:rsidP="00854789">
      <w:pPr>
        <w:numPr>
          <w:ilvl w:val="0"/>
          <w:numId w:val="2"/>
        </w:numPr>
        <w:shd w:val="clear" w:color="auto" w:fill="ECECEC"/>
        <w:spacing w:after="0" w:line="300" w:lineRule="atLeast"/>
        <w:ind w:left="1245"/>
        <w:rPr>
          <w:rFonts w:ascii="Arial" w:eastAsia="Times New Roman" w:hAnsi="Arial" w:cs="Arial"/>
          <w:color w:val="333333"/>
          <w:kern w:val="0"/>
          <w:sz w:val="24"/>
          <w:szCs w:val="24"/>
          <w:lang w:eastAsia="en-GB"/>
          <w14:ligatures w14:val="none"/>
        </w:rPr>
      </w:pPr>
      <w:r w:rsidRPr="00854789">
        <w:rPr>
          <w:rFonts w:ascii="Arial" w:eastAsia="Times New Roman" w:hAnsi="Arial" w:cs="Arial"/>
          <w:color w:val="333333"/>
          <w:kern w:val="0"/>
          <w:sz w:val="24"/>
          <w:szCs w:val="24"/>
          <w:lang w:eastAsia="en-GB"/>
          <w14:ligatures w14:val="none"/>
        </w:rPr>
        <w:t>Car Park F is for Grove Surgery patients only</w:t>
      </w:r>
    </w:p>
    <w:p w14:paraId="6EC038B5" w14:textId="77777777" w:rsidR="00854789" w:rsidRPr="00854789" w:rsidRDefault="00854789" w:rsidP="00854789">
      <w:pPr>
        <w:shd w:val="clear" w:color="auto" w:fill="ECECEC"/>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Bicycle parking is available for staff in the Macmillan Courtyard and there are hoops for public use by the North entrance and by Dermatology.</w:t>
      </w:r>
    </w:p>
    <w:p w14:paraId="5F4C708A" w14:textId="77777777" w:rsidR="00854789" w:rsidRPr="00854789" w:rsidRDefault="00854789" w:rsidP="00854789">
      <w:pPr>
        <w:shd w:val="clear" w:color="auto" w:fill="ECECEC"/>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*Please note, parking arrangements will change when the building work begins on the Macmillan Unit. This page will be kept up to date.</w:t>
      </w:r>
    </w:p>
    <w:p w14:paraId="1286478F" w14:textId="77777777" w:rsidR="00854789" w:rsidRPr="00854789" w:rsidRDefault="00854789" w:rsidP="00854789">
      <w:pPr>
        <w:shd w:val="clear" w:color="auto" w:fill="FFFFFF"/>
        <w:spacing w:before="150" w:after="150" w:line="240" w:lineRule="auto"/>
        <w:outlineLvl w:val="1"/>
        <w:rPr>
          <w:rFonts w:ascii="Arial" w:eastAsia="Times New Roman" w:hAnsi="Arial" w:cs="Arial"/>
          <w:b/>
          <w:bCs/>
          <w:color w:val="0072CE"/>
          <w:kern w:val="0"/>
          <w:sz w:val="44"/>
          <w:szCs w:val="44"/>
          <w:lang w:eastAsia="en-GB"/>
          <w14:ligatures w14:val="none"/>
        </w:rPr>
      </w:pPr>
      <w:r w:rsidRPr="00854789">
        <w:rPr>
          <w:rFonts w:ascii="Arial" w:eastAsia="Times New Roman" w:hAnsi="Arial" w:cs="Arial"/>
          <w:b/>
          <w:bCs/>
          <w:color w:val="0072CE"/>
          <w:kern w:val="0"/>
          <w:sz w:val="44"/>
          <w:szCs w:val="44"/>
          <w:lang w:eastAsia="en-GB"/>
          <w14:ligatures w14:val="none"/>
        </w:rPr>
        <w:t>Parking charges</w:t>
      </w:r>
    </w:p>
    <w:p w14:paraId="4474023B" w14:textId="77777777" w:rsidR="00854789" w:rsidRPr="00854789" w:rsidRDefault="00854789" w:rsidP="00854789">
      <w:pPr>
        <w:shd w:val="clear" w:color="auto" w:fill="FFFFFF"/>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Please look out for the signs in our car parks and on roadways around the hospital which explain where you can and cannot park. Parking charge notices (PCNs) may be issued against vehicles failing to comply - for example, parking in hatched areas, out of a marked bay, or in a manner that causes an obstruction.</w:t>
      </w:r>
    </w:p>
    <w:p w14:paraId="31865DA3" w14:textId="77777777" w:rsidR="00854789" w:rsidRPr="00854789" w:rsidRDefault="00854789" w:rsidP="00854789">
      <w:pPr>
        <w:shd w:val="clear" w:color="auto" w:fill="FFFFFF"/>
        <w:spacing w:after="150" w:line="240" w:lineRule="auto"/>
        <w:rPr>
          <w:rFonts w:ascii="Arial" w:eastAsia="Times New Roman" w:hAnsi="Arial" w:cs="Arial"/>
          <w:color w:val="333333"/>
          <w:kern w:val="0"/>
          <w:sz w:val="26"/>
          <w:szCs w:val="26"/>
          <w:lang w:eastAsia="en-GB"/>
          <w14:ligatures w14:val="none"/>
        </w:rPr>
      </w:pPr>
      <w:r w:rsidRPr="00854789">
        <w:rPr>
          <w:rFonts w:ascii="Arial" w:eastAsia="Times New Roman" w:hAnsi="Arial" w:cs="Arial"/>
          <w:color w:val="333333"/>
          <w:kern w:val="0"/>
          <w:sz w:val="26"/>
          <w:szCs w:val="26"/>
          <w:lang w:eastAsia="en-GB"/>
          <w14:ligatures w14:val="none"/>
        </w:rPr>
        <w:t>If you are issued with a PCN, you can appeal against it by following the process detailed on the notice.</w:t>
      </w:r>
    </w:p>
    <w:p w14:paraId="0AC305A4" w14:textId="77777777" w:rsidR="00854789" w:rsidRPr="00854789" w:rsidRDefault="00854789" w:rsidP="00854789">
      <w:pPr>
        <w:shd w:val="clear" w:color="auto" w:fill="FFFFFF"/>
        <w:spacing w:before="150" w:after="150" w:line="240" w:lineRule="auto"/>
        <w:outlineLvl w:val="2"/>
        <w:rPr>
          <w:rFonts w:ascii="Arial" w:eastAsia="Times New Roman" w:hAnsi="Arial" w:cs="Arial"/>
          <w:b/>
          <w:bCs/>
          <w:color w:val="231F20"/>
          <w:kern w:val="0"/>
          <w:sz w:val="30"/>
          <w:szCs w:val="30"/>
          <w:lang w:eastAsia="en-GB"/>
          <w14:ligatures w14:val="none"/>
        </w:rPr>
      </w:pPr>
      <w:r w:rsidRPr="00854789">
        <w:rPr>
          <w:rFonts w:ascii="Arial" w:eastAsia="Times New Roman" w:hAnsi="Arial" w:cs="Arial"/>
          <w:b/>
          <w:bCs/>
          <w:color w:val="231F20"/>
          <w:kern w:val="0"/>
          <w:sz w:val="30"/>
          <w:szCs w:val="30"/>
          <w:lang w:eastAsia="en-GB"/>
          <w14:ligatures w14:val="none"/>
        </w:rPr>
        <w:t>Daily Parking Charges</w:t>
      </w:r>
    </w:p>
    <w:tbl>
      <w:tblPr>
        <w:tblW w:w="13050" w:type="dxa"/>
        <w:tblCellMar>
          <w:left w:w="0" w:type="dxa"/>
          <w:right w:w="0" w:type="dxa"/>
        </w:tblCellMar>
        <w:tblLook w:val="04A0" w:firstRow="1" w:lastRow="0" w:firstColumn="1" w:lastColumn="0" w:noHBand="0" w:noVBand="1"/>
      </w:tblPr>
      <w:tblGrid>
        <w:gridCol w:w="7272"/>
        <w:gridCol w:w="5778"/>
      </w:tblGrid>
      <w:tr w:rsidR="00854789" w:rsidRPr="00854789" w14:paraId="09A1EFD8" w14:textId="77777777">
        <w:trPr>
          <w:tblHeader/>
        </w:trPr>
        <w:tc>
          <w:tcPr>
            <w:tcW w:w="0" w:type="auto"/>
            <w:tcBorders>
              <w:top w:val="nil"/>
            </w:tcBorders>
            <w:tcMar>
              <w:top w:w="60" w:type="dxa"/>
              <w:left w:w="75" w:type="dxa"/>
              <w:bottom w:w="60" w:type="dxa"/>
              <w:right w:w="75" w:type="dxa"/>
            </w:tcMar>
            <w:vAlign w:val="bottom"/>
            <w:hideMark/>
          </w:tcPr>
          <w:p w14:paraId="76BC2CBB" w14:textId="77777777" w:rsidR="00854789" w:rsidRPr="00854789" w:rsidRDefault="00854789" w:rsidP="00854789">
            <w:pPr>
              <w:spacing w:after="0" w:line="300" w:lineRule="atLeast"/>
              <w:rPr>
                <w:rFonts w:ascii="inherit" w:eastAsia="Times New Roman" w:hAnsi="inherit" w:cs="Times New Roman"/>
                <w:b/>
                <w:bCs/>
                <w:kern w:val="0"/>
                <w:sz w:val="24"/>
                <w:szCs w:val="24"/>
                <w:lang w:eastAsia="en-GB"/>
                <w14:ligatures w14:val="none"/>
              </w:rPr>
            </w:pPr>
            <w:r w:rsidRPr="00854789">
              <w:rPr>
                <w:rFonts w:ascii="inherit" w:eastAsia="Times New Roman" w:hAnsi="inherit" w:cs="Times New Roman"/>
                <w:b/>
                <w:bCs/>
                <w:kern w:val="0"/>
                <w:sz w:val="24"/>
                <w:szCs w:val="24"/>
                <w:lang w:eastAsia="en-GB"/>
                <w14:ligatures w14:val="none"/>
              </w:rPr>
              <w:t>Duration of Stay</w:t>
            </w:r>
          </w:p>
        </w:tc>
        <w:tc>
          <w:tcPr>
            <w:tcW w:w="0" w:type="auto"/>
            <w:tcBorders>
              <w:top w:val="nil"/>
            </w:tcBorders>
            <w:tcMar>
              <w:top w:w="60" w:type="dxa"/>
              <w:left w:w="75" w:type="dxa"/>
              <w:bottom w:w="60" w:type="dxa"/>
              <w:right w:w="75" w:type="dxa"/>
            </w:tcMar>
            <w:vAlign w:val="bottom"/>
            <w:hideMark/>
          </w:tcPr>
          <w:p w14:paraId="2C0CFF11" w14:textId="77777777" w:rsidR="00854789" w:rsidRPr="00854789" w:rsidRDefault="00854789" w:rsidP="00854789">
            <w:pPr>
              <w:spacing w:after="0" w:line="300" w:lineRule="atLeast"/>
              <w:rPr>
                <w:rFonts w:ascii="inherit" w:eastAsia="Times New Roman" w:hAnsi="inherit" w:cs="Times New Roman"/>
                <w:b/>
                <w:bCs/>
                <w:kern w:val="0"/>
                <w:sz w:val="24"/>
                <w:szCs w:val="24"/>
                <w:lang w:eastAsia="en-GB"/>
                <w14:ligatures w14:val="none"/>
              </w:rPr>
            </w:pPr>
            <w:r w:rsidRPr="00854789">
              <w:rPr>
                <w:rFonts w:ascii="inherit" w:eastAsia="Times New Roman" w:hAnsi="inherit" w:cs="Times New Roman"/>
                <w:b/>
                <w:bCs/>
                <w:kern w:val="0"/>
                <w:sz w:val="24"/>
                <w:szCs w:val="24"/>
                <w:lang w:eastAsia="en-GB"/>
                <w14:ligatures w14:val="none"/>
              </w:rPr>
              <w:t>from 1st May 2025</w:t>
            </w:r>
          </w:p>
        </w:tc>
      </w:tr>
      <w:tr w:rsidR="00854789" w:rsidRPr="00854789" w14:paraId="6785448C" w14:textId="77777777">
        <w:tc>
          <w:tcPr>
            <w:tcW w:w="0" w:type="auto"/>
            <w:tcBorders>
              <w:top w:val="single" w:sz="6" w:space="0" w:color="DDDDDD"/>
            </w:tcBorders>
            <w:shd w:val="clear" w:color="auto" w:fill="F9F9F9"/>
            <w:tcMar>
              <w:top w:w="60" w:type="dxa"/>
              <w:left w:w="75" w:type="dxa"/>
              <w:bottom w:w="60" w:type="dxa"/>
              <w:right w:w="75" w:type="dxa"/>
            </w:tcMar>
            <w:hideMark/>
          </w:tcPr>
          <w:p w14:paraId="247ADB95"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Less than 20 mins</w:t>
            </w:r>
          </w:p>
        </w:tc>
        <w:tc>
          <w:tcPr>
            <w:tcW w:w="0" w:type="auto"/>
            <w:tcBorders>
              <w:top w:val="single" w:sz="6" w:space="0" w:color="DDDDDD"/>
            </w:tcBorders>
            <w:shd w:val="clear" w:color="auto" w:fill="F9F9F9"/>
            <w:tcMar>
              <w:top w:w="60" w:type="dxa"/>
              <w:left w:w="75" w:type="dxa"/>
              <w:bottom w:w="60" w:type="dxa"/>
              <w:right w:w="75" w:type="dxa"/>
            </w:tcMar>
            <w:hideMark/>
          </w:tcPr>
          <w:p w14:paraId="184699C1"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Free</w:t>
            </w:r>
          </w:p>
        </w:tc>
      </w:tr>
      <w:tr w:rsidR="00854789" w:rsidRPr="00854789" w14:paraId="17D0F5E4" w14:textId="77777777">
        <w:tc>
          <w:tcPr>
            <w:tcW w:w="0" w:type="auto"/>
            <w:tcBorders>
              <w:top w:val="single" w:sz="6" w:space="0" w:color="DDDDDD"/>
            </w:tcBorders>
            <w:tcMar>
              <w:top w:w="60" w:type="dxa"/>
              <w:left w:w="75" w:type="dxa"/>
              <w:bottom w:w="60" w:type="dxa"/>
              <w:right w:w="75" w:type="dxa"/>
            </w:tcMar>
            <w:hideMark/>
          </w:tcPr>
          <w:p w14:paraId="7EA39AFA"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Up to 2 hours</w:t>
            </w:r>
          </w:p>
        </w:tc>
        <w:tc>
          <w:tcPr>
            <w:tcW w:w="0" w:type="auto"/>
            <w:tcBorders>
              <w:top w:val="single" w:sz="6" w:space="0" w:color="DDDDDD"/>
            </w:tcBorders>
            <w:tcMar>
              <w:top w:w="60" w:type="dxa"/>
              <w:left w:w="75" w:type="dxa"/>
              <w:bottom w:w="60" w:type="dxa"/>
              <w:right w:w="75" w:type="dxa"/>
            </w:tcMar>
            <w:hideMark/>
          </w:tcPr>
          <w:p w14:paraId="657D6D24"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£2.70</w:t>
            </w:r>
          </w:p>
        </w:tc>
      </w:tr>
      <w:tr w:rsidR="00854789" w:rsidRPr="00854789" w14:paraId="17DF5C4D" w14:textId="77777777">
        <w:tc>
          <w:tcPr>
            <w:tcW w:w="0" w:type="auto"/>
            <w:tcBorders>
              <w:top w:val="single" w:sz="6" w:space="0" w:color="DDDDDD"/>
            </w:tcBorders>
            <w:shd w:val="clear" w:color="auto" w:fill="F9F9F9"/>
            <w:tcMar>
              <w:top w:w="60" w:type="dxa"/>
              <w:left w:w="75" w:type="dxa"/>
              <w:bottom w:w="60" w:type="dxa"/>
              <w:right w:w="75" w:type="dxa"/>
            </w:tcMar>
            <w:hideMark/>
          </w:tcPr>
          <w:p w14:paraId="4675F050"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Up to 3 hours</w:t>
            </w:r>
          </w:p>
        </w:tc>
        <w:tc>
          <w:tcPr>
            <w:tcW w:w="0" w:type="auto"/>
            <w:tcBorders>
              <w:top w:val="single" w:sz="6" w:space="0" w:color="DDDDDD"/>
            </w:tcBorders>
            <w:shd w:val="clear" w:color="auto" w:fill="F9F9F9"/>
            <w:tcMar>
              <w:top w:w="60" w:type="dxa"/>
              <w:left w:w="75" w:type="dxa"/>
              <w:bottom w:w="60" w:type="dxa"/>
              <w:right w:w="75" w:type="dxa"/>
            </w:tcMar>
            <w:hideMark/>
          </w:tcPr>
          <w:p w14:paraId="359107A7"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£3.70</w:t>
            </w:r>
          </w:p>
        </w:tc>
      </w:tr>
      <w:tr w:rsidR="00854789" w:rsidRPr="00854789" w14:paraId="702A4C20" w14:textId="77777777">
        <w:tc>
          <w:tcPr>
            <w:tcW w:w="0" w:type="auto"/>
            <w:tcBorders>
              <w:top w:val="single" w:sz="6" w:space="0" w:color="DDDDDD"/>
            </w:tcBorders>
            <w:tcMar>
              <w:top w:w="60" w:type="dxa"/>
              <w:left w:w="75" w:type="dxa"/>
              <w:bottom w:w="60" w:type="dxa"/>
              <w:right w:w="75" w:type="dxa"/>
            </w:tcMar>
            <w:hideMark/>
          </w:tcPr>
          <w:p w14:paraId="6EE4A626"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lastRenderedPageBreak/>
              <w:t>Up to 4 hours</w:t>
            </w:r>
          </w:p>
        </w:tc>
        <w:tc>
          <w:tcPr>
            <w:tcW w:w="0" w:type="auto"/>
            <w:tcBorders>
              <w:top w:val="single" w:sz="6" w:space="0" w:color="DDDDDD"/>
            </w:tcBorders>
            <w:tcMar>
              <w:top w:w="60" w:type="dxa"/>
              <w:left w:w="75" w:type="dxa"/>
              <w:bottom w:w="60" w:type="dxa"/>
              <w:right w:w="75" w:type="dxa"/>
            </w:tcMar>
            <w:hideMark/>
          </w:tcPr>
          <w:p w14:paraId="54C6F823"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£4.90</w:t>
            </w:r>
          </w:p>
        </w:tc>
      </w:tr>
      <w:tr w:rsidR="00854789" w:rsidRPr="00854789" w14:paraId="67B228BB" w14:textId="77777777">
        <w:tc>
          <w:tcPr>
            <w:tcW w:w="0" w:type="auto"/>
            <w:tcBorders>
              <w:top w:val="single" w:sz="6" w:space="0" w:color="DDDDDD"/>
            </w:tcBorders>
            <w:shd w:val="clear" w:color="auto" w:fill="F9F9F9"/>
            <w:tcMar>
              <w:top w:w="60" w:type="dxa"/>
              <w:left w:w="75" w:type="dxa"/>
              <w:bottom w:w="60" w:type="dxa"/>
              <w:right w:w="75" w:type="dxa"/>
            </w:tcMar>
            <w:hideMark/>
          </w:tcPr>
          <w:p w14:paraId="21B759AB"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Up to 6 hours</w:t>
            </w:r>
          </w:p>
        </w:tc>
        <w:tc>
          <w:tcPr>
            <w:tcW w:w="0" w:type="auto"/>
            <w:tcBorders>
              <w:top w:val="single" w:sz="6" w:space="0" w:color="DDDDDD"/>
            </w:tcBorders>
            <w:shd w:val="clear" w:color="auto" w:fill="F9F9F9"/>
            <w:tcMar>
              <w:top w:w="60" w:type="dxa"/>
              <w:left w:w="75" w:type="dxa"/>
              <w:bottom w:w="60" w:type="dxa"/>
              <w:right w:w="75" w:type="dxa"/>
            </w:tcMar>
            <w:hideMark/>
          </w:tcPr>
          <w:p w14:paraId="11F7BA48"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£7.00</w:t>
            </w:r>
          </w:p>
        </w:tc>
      </w:tr>
      <w:tr w:rsidR="00854789" w:rsidRPr="00854789" w14:paraId="44410DB1" w14:textId="77777777">
        <w:tc>
          <w:tcPr>
            <w:tcW w:w="0" w:type="auto"/>
            <w:tcBorders>
              <w:top w:val="single" w:sz="6" w:space="0" w:color="DDDDDD"/>
            </w:tcBorders>
            <w:tcMar>
              <w:top w:w="60" w:type="dxa"/>
              <w:left w:w="75" w:type="dxa"/>
              <w:bottom w:w="60" w:type="dxa"/>
              <w:right w:w="75" w:type="dxa"/>
            </w:tcMar>
            <w:hideMark/>
          </w:tcPr>
          <w:p w14:paraId="38D18033"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24 hours</w:t>
            </w:r>
          </w:p>
        </w:tc>
        <w:tc>
          <w:tcPr>
            <w:tcW w:w="0" w:type="auto"/>
            <w:tcBorders>
              <w:top w:val="single" w:sz="6" w:space="0" w:color="DDDDDD"/>
            </w:tcBorders>
            <w:tcMar>
              <w:top w:w="60" w:type="dxa"/>
              <w:left w:w="75" w:type="dxa"/>
              <w:bottom w:w="60" w:type="dxa"/>
              <w:right w:w="75" w:type="dxa"/>
            </w:tcMar>
            <w:hideMark/>
          </w:tcPr>
          <w:p w14:paraId="582FFE71"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£12.30</w:t>
            </w:r>
          </w:p>
        </w:tc>
      </w:tr>
      <w:tr w:rsidR="00854789" w:rsidRPr="00854789" w14:paraId="403BA2CF" w14:textId="77777777">
        <w:tc>
          <w:tcPr>
            <w:tcW w:w="0" w:type="auto"/>
            <w:tcBorders>
              <w:top w:val="single" w:sz="6" w:space="0" w:color="DDDDDD"/>
            </w:tcBorders>
            <w:shd w:val="clear" w:color="auto" w:fill="F9F9F9"/>
            <w:tcMar>
              <w:top w:w="60" w:type="dxa"/>
              <w:left w:w="75" w:type="dxa"/>
              <w:bottom w:w="60" w:type="dxa"/>
              <w:right w:w="75" w:type="dxa"/>
            </w:tcMar>
            <w:hideMark/>
          </w:tcPr>
          <w:p w14:paraId="0EB71493"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Overnight (18:00 - 07:00)</w:t>
            </w:r>
          </w:p>
        </w:tc>
        <w:tc>
          <w:tcPr>
            <w:tcW w:w="0" w:type="auto"/>
            <w:tcBorders>
              <w:top w:val="single" w:sz="6" w:space="0" w:color="DDDDDD"/>
            </w:tcBorders>
            <w:shd w:val="clear" w:color="auto" w:fill="F9F9F9"/>
            <w:tcMar>
              <w:top w:w="60" w:type="dxa"/>
              <w:left w:w="75" w:type="dxa"/>
              <w:bottom w:w="60" w:type="dxa"/>
              <w:right w:w="75" w:type="dxa"/>
            </w:tcMar>
            <w:hideMark/>
          </w:tcPr>
          <w:p w14:paraId="209CF3A4" w14:textId="77777777" w:rsidR="00854789" w:rsidRPr="00854789" w:rsidRDefault="00854789" w:rsidP="00854789">
            <w:pPr>
              <w:spacing w:after="0" w:line="300" w:lineRule="atLeast"/>
              <w:rPr>
                <w:rFonts w:ascii="inherit" w:eastAsia="Times New Roman" w:hAnsi="inherit" w:cs="Times New Roman"/>
                <w:kern w:val="0"/>
                <w:sz w:val="24"/>
                <w:szCs w:val="24"/>
                <w:lang w:eastAsia="en-GB"/>
                <w14:ligatures w14:val="none"/>
              </w:rPr>
            </w:pPr>
            <w:r w:rsidRPr="00854789">
              <w:rPr>
                <w:rFonts w:ascii="inherit" w:eastAsia="Times New Roman" w:hAnsi="inherit" w:cs="Times New Roman"/>
                <w:kern w:val="0"/>
                <w:sz w:val="24"/>
                <w:szCs w:val="24"/>
                <w:lang w:eastAsia="en-GB"/>
                <w14:ligatures w14:val="none"/>
              </w:rPr>
              <w:t>£3.10</w:t>
            </w:r>
          </w:p>
        </w:tc>
      </w:tr>
    </w:tbl>
    <w:p w14:paraId="3C02E4B7" w14:textId="77777777" w:rsidR="00854789" w:rsidRPr="00854789" w:rsidRDefault="00854789" w:rsidP="00854789"/>
    <w:sectPr w:rsidR="00854789" w:rsidRPr="00854789" w:rsidSect="008547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D3ADC"/>
    <w:multiLevelType w:val="multilevel"/>
    <w:tmpl w:val="92D0D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C0392"/>
    <w:multiLevelType w:val="multilevel"/>
    <w:tmpl w:val="47D0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492234">
    <w:abstractNumId w:val="1"/>
  </w:num>
  <w:num w:numId="2" w16cid:durableId="11294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89"/>
    <w:rsid w:val="00854789"/>
    <w:rsid w:val="00BF0A79"/>
    <w:rsid w:val="00CC2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872B"/>
  <w15:chartTrackingRefBased/>
  <w15:docId w15:val="{1D0F02A6-9689-444D-BCE6-4995A24F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789"/>
    <w:rPr>
      <w:rFonts w:eastAsiaTheme="majorEastAsia" w:cstheme="majorBidi"/>
      <w:color w:val="272727" w:themeColor="text1" w:themeTint="D8"/>
    </w:rPr>
  </w:style>
  <w:style w:type="paragraph" w:styleId="Title">
    <w:name w:val="Title"/>
    <w:basedOn w:val="Normal"/>
    <w:next w:val="Normal"/>
    <w:link w:val="TitleChar"/>
    <w:uiPriority w:val="10"/>
    <w:qFormat/>
    <w:rsid w:val="00854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789"/>
    <w:pPr>
      <w:spacing w:before="160"/>
      <w:jc w:val="center"/>
    </w:pPr>
    <w:rPr>
      <w:i/>
      <w:iCs/>
      <w:color w:val="404040" w:themeColor="text1" w:themeTint="BF"/>
    </w:rPr>
  </w:style>
  <w:style w:type="character" w:customStyle="1" w:styleId="QuoteChar">
    <w:name w:val="Quote Char"/>
    <w:basedOn w:val="DefaultParagraphFont"/>
    <w:link w:val="Quote"/>
    <w:uiPriority w:val="29"/>
    <w:rsid w:val="00854789"/>
    <w:rPr>
      <w:i/>
      <w:iCs/>
      <w:color w:val="404040" w:themeColor="text1" w:themeTint="BF"/>
    </w:rPr>
  </w:style>
  <w:style w:type="paragraph" w:styleId="ListParagraph">
    <w:name w:val="List Paragraph"/>
    <w:basedOn w:val="Normal"/>
    <w:uiPriority w:val="34"/>
    <w:qFormat/>
    <w:rsid w:val="00854789"/>
    <w:pPr>
      <w:ind w:left="720"/>
      <w:contextualSpacing/>
    </w:pPr>
  </w:style>
  <w:style w:type="character" w:styleId="IntenseEmphasis">
    <w:name w:val="Intense Emphasis"/>
    <w:basedOn w:val="DefaultParagraphFont"/>
    <w:uiPriority w:val="21"/>
    <w:qFormat/>
    <w:rsid w:val="00854789"/>
    <w:rPr>
      <w:i/>
      <w:iCs/>
      <w:color w:val="0F4761" w:themeColor="accent1" w:themeShade="BF"/>
    </w:rPr>
  </w:style>
  <w:style w:type="paragraph" w:styleId="IntenseQuote">
    <w:name w:val="Intense Quote"/>
    <w:basedOn w:val="Normal"/>
    <w:next w:val="Normal"/>
    <w:link w:val="IntenseQuoteChar"/>
    <w:uiPriority w:val="30"/>
    <w:qFormat/>
    <w:rsid w:val="00854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789"/>
    <w:rPr>
      <w:i/>
      <w:iCs/>
      <w:color w:val="0F4761" w:themeColor="accent1" w:themeShade="BF"/>
    </w:rPr>
  </w:style>
  <w:style w:type="character" w:styleId="IntenseReference">
    <w:name w:val="Intense Reference"/>
    <w:basedOn w:val="DefaultParagraphFont"/>
    <w:uiPriority w:val="32"/>
    <w:qFormat/>
    <w:rsid w:val="00854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thwesternrail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213</Words>
  <Characters>2139</Characters>
  <Application>Microsoft Office Word</Application>
  <DocSecurity>0</DocSecurity>
  <Lines>213</Lines>
  <Paragraphs>213</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Brand</dc:creator>
  <cp:keywords/>
  <dc:description/>
  <cp:lastModifiedBy>Sarah Brand</cp:lastModifiedBy>
  <cp:revision>1</cp:revision>
  <dcterms:created xsi:type="dcterms:W3CDTF">2025-11-25T11:49:00Z</dcterms:created>
  <dcterms:modified xsi:type="dcterms:W3CDTF">2025-11-25T11:52:00Z</dcterms:modified>
</cp:coreProperties>
</file>